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Calibri" w:cs="Arial"/>
          <w:b/>
          <w:b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  <w:t>ISTITUTO COMPRENSIVO di VILLANOVA MONDOVÌ</w:t>
      </w:r>
    </w:p>
    <w:p>
      <w:pPr>
        <w:pStyle w:val="Normal"/>
        <w:jc w:val="center"/>
        <w:rPr>
          <w:rFonts w:ascii="Arial" w:hAnsi="Arial" w:eastAsia="Calibri" w:cs="Arial"/>
          <w:sz w:val="18"/>
          <w:szCs w:val="22"/>
          <w:lang w:eastAsia="en-US"/>
        </w:rPr>
      </w:pPr>
      <w:r>
        <w:rPr>
          <w:rFonts w:eastAsia="Calibri" w:cs="Arial" w:ascii="Arial" w:hAnsi="Arial"/>
          <w:sz w:val="18"/>
          <w:szCs w:val="22"/>
          <w:lang w:eastAsia="en-US"/>
        </w:rPr>
        <w:t>Corso Marconi, n. 37 - 12089 Villanova Mondovì</w:t>
      </w:r>
    </w:p>
    <w:p>
      <w:pPr>
        <w:pStyle w:val="Normal"/>
        <w:jc w:val="center"/>
        <w:rPr/>
      </w:pPr>
      <w:r>
        <w:rPr>
          <w:rFonts w:eastAsia="Wingdings" w:cs="Wingdings" w:ascii="Wingdings" w:hAnsi="Wingdings"/>
          <w:sz w:val="18"/>
          <w:szCs w:val="18"/>
          <w:lang w:eastAsia="en-US"/>
        </w:rPr>
        <w:t>(</w:t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 0174.699.101 – 0174.599.121</w:t>
      </w:r>
    </w:p>
    <w:p>
      <w:pPr>
        <w:pStyle w:val="Normal"/>
        <w:jc w:val="center"/>
        <w:rPr>
          <w:rStyle w:val="CollegamentoInternet"/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Villanova Mondovì, </w:t>
      </w:r>
      <w:r>
        <w:rPr/>
        <w:t>6</w:t>
      </w:r>
      <w:r>
        <w:rPr/>
        <w:t xml:space="preserve">.10.2018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Agli alunni della Scuola Primaria  e </w:t>
      </w:r>
      <w:r>
        <w:rPr/>
        <w:t>Se</w:t>
      </w:r>
      <w:r>
        <w:rPr/>
        <w:t xml:space="preserve">condaria ed  alle loro famiglie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OGGETTO: 9° censimento </w:t>
      </w:r>
      <w:r>
        <w:rPr/>
        <w:t xml:space="preserve">FAI </w:t>
      </w:r>
      <w:r>
        <w:rPr/>
        <w:t xml:space="preserve">“I luoghi del cuore”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 occasione del 9° censimento “I luoghi del cuore” promosso dal FAI per sensibilizzare I cittadini e le istituzioni sul tema della tutela e valorizzazione del patrimonio artistico, storico e naturalistico del Paese, l’Istituto Comprensivo di Villanova Mondovì aderisce all’iniziativa invitando tutti a partecipare alle votazioni per il Santuario di Santa Lucia, monumento rappresentativo della storia locale di spettacolare bellezza,  che necessita di urgenti interventi di restauro. </w:t>
      </w:r>
    </w:p>
    <w:p>
      <w:pPr>
        <w:pStyle w:val="Normal"/>
        <w:rPr/>
      </w:pPr>
      <w:r>
        <w:rPr/>
        <w:t>In considerazione dell’importanza del bene e degli obiettivi della scuola, che mirano a sviluppare le competenze di cittadinanza degli alunni, rendendoli consapevoli della necessità di una loro partecipazione attiva alla tutela del patrimonio storico-artistico del loro territorio, sarà cura dei docenti avvicinare gli alunni alla conoscenza del monumento, attraverso attività che permettano di maturare una scelta responsabile di libera adesione all’iniziativa.</w:t>
      </w:r>
    </w:p>
    <w:p>
      <w:pPr>
        <w:pStyle w:val="Normal"/>
        <w:rPr/>
      </w:pPr>
      <w:r>
        <w:rPr/>
        <w:t>Il FAI  infatti predispone un modello apposito di raccolta firme per le Scuole, sul quale indicare nome e cognome degli alunni interessati e dell’insegnante referente. Si ricorda che le votazioni si chiuderanno il 30 novembre e che si può votare anche on-line sul sito del FAI.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ab/>
        <w:tab/>
        <w:tab/>
        <w:tab/>
        <w:tab/>
        <w:tab/>
        <w:tab/>
        <w:t>La referente Maria Grazia Chiriotti.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eastAsia="Calibri" w:cs="Arial"/>
      <w:sz w:val="18"/>
      <w:szCs w:val="18"/>
      <w:u w:val="single"/>
      <w:lang w:eastAsia="en-US"/>
    </w:rPr>
  </w:style>
  <w:style w:type="character" w:styleId="ListLabel2">
    <w:name w:val="ListLabel 2"/>
    <w:qFormat/>
    <w:rPr>
      <w:rFonts w:ascii="Arial" w:hAnsi="Arial" w:eastAsia="Calibri" w:cs="Arial"/>
      <w:sz w:val="18"/>
      <w:szCs w:val="18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244</TotalTime>
  <Application>LibreOffice/6.1.0.3$Windows_X86_64 LibreOffice_project/efb621ed25068d70781dc026f7e9c5187a4decd1</Application>
  <Pages>1</Pages>
  <Words>217</Words>
  <Characters>1308</Characters>
  <CharactersWithSpaces>1549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cp:lastPrinted>2018-10-01T18:54:36Z</cp:lastPrinted>
  <dcterms:modified xsi:type="dcterms:W3CDTF">2018-10-06T13:40:02Z</dcterms:modified>
  <cp:revision>7</cp:revision>
  <dc:subject/>
  <dc:title/>
</cp:coreProperties>
</file>